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D2A6C" w14:textId="44BB865C" w:rsidR="0030642B" w:rsidRDefault="000B6878">
      <w:r>
        <w:t>7c_Englisch_WIT                                                                                                                               18.03.20</w:t>
      </w:r>
    </w:p>
    <w:p w14:paraId="691E5AD9" w14:textId="4C903875" w:rsidR="00CF7CD1" w:rsidRDefault="00CF7CD1"/>
    <w:p w14:paraId="53D2C37C" w14:textId="1FD228D1" w:rsidR="00CF7CD1" w:rsidRDefault="00CF7CD1">
      <w:r>
        <w:t>Hallo liebe Schüler,</w:t>
      </w:r>
    </w:p>
    <w:p w14:paraId="5C749053" w14:textId="51838C48" w:rsidR="00CF7CD1" w:rsidRDefault="00CF7CD1">
      <w:r>
        <w:t>ich hoffe ihr und eure Lieben sind gesund. Ich selber finde es etwas langweilig aber im Moment ist es unheimlich wichtig, dass wir alle uns an die Anordnungen halten. Es ist damit sich der Virus nicht zu schnell ausweitet und die Krankenhäuser die Kranken und Infizierten, die es nötig haben, auch richtig versorgen können.</w:t>
      </w:r>
    </w:p>
    <w:p w14:paraId="3EA994AD" w14:textId="1360E56D" w:rsidR="00CF7CD1" w:rsidRDefault="00CF7CD1">
      <w:r>
        <w:t>Tatsächlich darf aber nicht unser Lernen darunter leiden.</w:t>
      </w:r>
    </w:p>
    <w:p w14:paraId="074E35BB" w14:textId="724DC473" w:rsidR="00CF7CD1" w:rsidRDefault="00CF7CD1">
      <w:r>
        <w:t>Es ist nicht ganz so einfach etwas für euch Neues in der Grammatik nur über PC zu erklären. Aber ich möchte es versuchen.</w:t>
      </w:r>
    </w:p>
    <w:p w14:paraId="69B18390" w14:textId="64B7D157" w:rsidR="0091387E" w:rsidRDefault="00CF7CD1">
      <w:r>
        <w:t>Wenn ihr dazu fragen habt, könnt ihr</w:t>
      </w:r>
      <w:r w:rsidR="0091387E">
        <w:t xml:space="preserve"> mir gerne an diese </w:t>
      </w:r>
      <w:r w:rsidR="0091387E" w:rsidRPr="00FB3162">
        <w:t>Email-</w:t>
      </w:r>
      <w:r w:rsidR="0091387E">
        <w:t xml:space="preserve">Adresse schreiben: </w:t>
      </w:r>
    </w:p>
    <w:p w14:paraId="136C4B86" w14:textId="77777777" w:rsidR="00FB3162" w:rsidRDefault="00FB3162">
      <w:hyperlink r:id="rId5" w:history="1">
        <w:r w:rsidRPr="00876934">
          <w:rPr>
            <w:rStyle w:val="Hyperlink"/>
          </w:rPr>
          <w:t>Peter.witteschus@realschule-geilenkirchen.de</w:t>
        </w:r>
      </w:hyperlink>
      <w:r>
        <w:t xml:space="preserve"> </w:t>
      </w:r>
    </w:p>
    <w:p w14:paraId="2C765D66" w14:textId="67FA967E" w:rsidR="00CF7CD1" w:rsidRDefault="00FB3162">
      <w:r>
        <w:t xml:space="preserve"> </w:t>
      </w:r>
      <w:r w:rsidR="0091387E">
        <w:t>Ich werde mir die Zeit nehmen und versuchen euch diese Unklarheiten zu beseitigen.</w:t>
      </w:r>
    </w:p>
    <w:p w14:paraId="64E7E31B" w14:textId="3F07BD27" w:rsidR="0091387E" w:rsidRDefault="0091387E">
      <w:r>
        <w:t>Genauso erwarte ich aber auch, dass ihr euch einige Stunden pro Tag die Mühe macht und die Zeit nimmt,</w:t>
      </w:r>
      <w:r w:rsidRPr="0091387E">
        <w:t xml:space="preserve"> </w:t>
      </w:r>
      <w:r>
        <w:t>s</w:t>
      </w:r>
      <w:r>
        <w:t>elbständig</w:t>
      </w:r>
      <w:r>
        <w:t xml:space="preserve"> euch weiter zu bilden. Das erfolgt natürlich dadurch, dass ihr die von den Lehrern aufgegebenen Übungen bearbeitet.</w:t>
      </w:r>
    </w:p>
    <w:p w14:paraId="13306F22" w14:textId="44242173" w:rsidR="0091387E" w:rsidRDefault="0091387E">
      <w:r>
        <w:t xml:space="preserve">In Englisch sollt ihr: </w:t>
      </w:r>
    </w:p>
    <w:p w14:paraId="26F0444E" w14:textId="102E33ED" w:rsidR="0091387E" w:rsidRDefault="0091387E">
      <w:r>
        <w:t xml:space="preserve">- </w:t>
      </w:r>
      <w:r w:rsidR="00FB3162">
        <w:t>A</w:t>
      </w:r>
      <w:r>
        <w:t>lle Vokabeln aus dem Buch von Unit 1 bis 3 immer wieder wiederholend lernen.</w:t>
      </w:r>
    </w:p>
    <w:p w14:paraId="38BFBF80" w14:textId="718F4863" w:rsidR="0091387E" w:rsidRDefault="0091387E">
      <w:r>
        <w:t xml:space="preserve">- Dasselbe gilt für </w:t>
      </w:r>
      <w:r w:rsidR="00FB3162">
        <w:t>alle unregelmäßigen Verben</w:t>
      </w:r>
    </w:p>
    <w:p w14:paraId="20D8E3DF" w14:textId="0575E4C2" w:rsidR="00FB3162" w:rsidRDefault="00FB3162">
      <w:r>
        <w:t>- Die von mir aufgegebenen Arbeitsaufträge bearbeiten</w:t>
      </w:r>
    </w:p>
    <w:p w14:paraId="16D588DF" w14:textId="4727C2B1" w:rsidR="00FB3162" w:rsidRDefault="00FB3162">
      <w:r>
        <w:t>Achtung: Am besten ist es, wenn ihr die Möglichkeit habt, die Aufgaben auf dem PC (in Word-Datei) zu bearbeiten. Dann schickt sie an meine Email-Adresse, so dass ich sie notfalls berichtigen kann. Mit Word kann ich das, nicht mit PDF. Anschließend kann ich euch die korrigierte Form wieder zuschicken.</w:t>
      </w:r>
    </w:p>
    <w:p w14:paraId="5B64E0F5" w14:textId="14AF9827" w:rsidR="00B9195A" w:rsidRDefault="00B9195A">
      <w:r>
        <w:t>Wer nicht die Möglichkeit eines PCs/ Laptop hat, kann die bearbeitete Aufgaben auch abfotografieren uns an meine Email-Adresse schicken. Die kann ich aber nicht im Computer korrigieren.</w:t>
      </w:r>
    </w:p>
    <w:p w14:paraId="2F6CC1EC" w14:textId="77777777" w:rsidR="00B9195A" w:rsidRDefault="00B9195A"/>
    <w:p w14:paraId="1CFE5B1D" w14:textId="3F234556" w:rsidR="00FB3162" w:rsidRDefault="00FB3162">
      <w:r w:rsidRPr="00FB3162">
        <w:rPr>
          <w:b/>
          <w:bCs/>
        </w:rPr>
        <w:t>Achtung:</w:t>
      </w:r>
      <w:r>
        <w:t xml:space="preserve"> Ihr müsst mir aber als allererstes eine eine Email schreiben, damit ich eine Adresse habe, an die ich euch etwa</w:t>
      </w:r>
      <w:r w:rsidR="00B9195A">
        <w:t>s</w:t>
      </w:r>
      <w:r>
        <w:t xml:space="preserve"> schicken kann!!</w:t>
      </w:r>
    </w:p>
    <w:p w14:paraId="65C85BA5" w14:textId="5270C5B2" w:rsidR="00B9195A" w:rsidRDefault="00B9195A"/>
    <w:p w14:paraId="4B5D2810" w14:textId="7A584596" w:rsidR="00B9195A" w:rsidRDefault="00B9195A">
      <w:r>
        <w:t>Keine Sorge, ich werde euch nicht jeden Tag etwas Neues aufgeben, aber 2 mal die Woche wird es schon sein. In den eigentlichen Osterferien (4.April-19.April) werde ich euch nicht behellen!</w:t>
      </w:r>
    </w:p>
    <w:p w14:paraId="277276F1" w14:textId="4376D549" w:rsidR="00B9195A" w:rsidRDefault="00B9195A">
      <w:r>
        <w:lastRenderedPageBreak/>
        <w:t>Nun zu den Aufgaben für das nächste Mal:</w:t>
      </w:r>
    </w:p>
    <w:p w14:paraId="40E13B2B" w14:textId="223BFBD4" w:rsidR="00B9195A" w:rsidRDefault="00B9195A">
      <w:r>
        <w:t>Es geht um Sätze, die Ausdrücken</w:t>
      </w:r>
      <w:r w:rsidR="00F22B7A">
        <w:t xml:space="preserve"> das du etwas </w:t>
      </w:r>
      <w:r w:rsidR="00F22B7A" w:rsidRPr="00F22B7A">
        <w:rPr>
          <w:b/>
          <w:bCs/>
        </w:rPr>
        <w:t>unter bestimmten Voraussetzungen</w:t>
      </w:r>
      <w:r w:rsidR="00F22B7A">
        <w:t xml:space="preserve"> machen wirst. Oder dass etwas </w:t>
      </w:r>
      <w:r w:rsidR="00F22B7A" w:rsidRPr="00F22B7A">
        <w:rPr>
          <w:b/>
          <w:bCs/>
        </w:rPr>
        <w:t>unter bestimmten Bedingungen</w:t>
      </w:r>
      <w:r w:rsidR="00F22B7A">
        <w:t xml:space="preserve"> geschehen/ passieren wird.</w:t>
      </w:r>
    </w:p>
    <w:p w14:paraId="7238B174" w14:textId="7CC85A63" w:rsidR="00AD6093" w:rsidRDefault="00AD6093">
      <w:r>
        <w:t xml:space="preserve">Beispiel:  </w:t>
      </w:r>
      <w:r w:rsidR="00DD5A07">
        <w:t xml:space="preserve"> </w:t>
      </w:r>
      <w:r>
        <w:t xml:space="preserve">  </w:t>
      </w:r>
      <w:r w:rsidR="00DD5A07">
        <w:t xml:space="preserve">    </w:t>
      </w:r>
      <w:r>
        <w:t xml:space="preserve">  </w:t>
      </w:r>
      <w:r w:rsidRPr="00DD5A07">
        <w:rPr>
          <w:b/>
          <w:bCs/>
          <w:i/>
          <w:iCs/>
          <w:color w:val="548DD4" w:themeColor="text2" w:themeTint="99"/>
        </w:rPr>
        <w:t>Wenn du mir einer Pizza kaufst</w:t>
      </w:r>
      <w:r w:rsidRPr="00DD5A07">
        <w:rPr>
          <w:i/>
          <w:iCs/>
          <w:color w:val="548DD4" w:themeColor="text2" w:themeTint="99"/>
        </w:rPr>
        <w:t xml:space="preserve">, </w:t>
      </w:r>
      <w:r w:rsidR="00DD5A07" w:rsidRPr="00DD5A07">
        <w:rPr>
          <w:i/>
          <w:iCs/>
          <w:color w:val="548DD4" w:themeColor="text2" w:themeTint="99"/>
        </w:rPr>
        <w:t>(</w:t>
      </w:r>
      <w:r w:rsidRPr="00DD5A07">
        <w:rPr>
          <w:i/>
          <w:iCs/>
          <w:color w:val="548DD4" w:themeColor="text2" w:themeTint="99"/>
        </w:rPr>
        <w:t>dann</w:t>
      </w:r>
      <w:r w:rsidR="00DD5A07" w:rsidRPr="00DD5A07">
        <w:rPr>
          <w:i/>
          <w:iCs/>
          <w:color w:val="548DD4" w:themeColor="text2" w:themeTint="99"/>
        </w:rPr>
        <w:t>)</w:t>
      </w:r>
      <w:r w:rsidRPr="00DD5A07">
        <w:rPr>
          <w:i/>
          <w:iCs/>
          <w:color w:val="548DD4" w:themeColor="text2" w:themeTint="99"/>
        </w:rPr>
        <w:t xml:space="preserve"> werde ich zum </w:t>
      </w:r>
      <w:r w:rsidR="00DD5A07" w:rsidRPr="00DD5A07">
        <w:rPr>
          <w:i/>
          <w:iCs/>
          <w:color w:val="548DD4" w:themeColor="text2" w:themeTint="99"/>
        </w:rPr>
        <w:t>Mittage</w:t>
      </w:r>
      <w:r w:rsidRPr="00DD5A07">
        <w:rPr>
          <w:i/>
          <w:iCs/>
          <w:color w:val="548DD4" w:themeColor="text2" w:themeTint="99"/>
        </w:rPr>
        <w:t>ssen kommen.</w:t>
      </w:r>
    </w:p>
    <w:p w14:paraId="68D1EF40" w14:textId="7A969CDC" w:rsidR="00AD6093" w:rsidRDefault="00AD6093">
      <w:r>
        <w:t>Die Voraussetzung ist, dass ich eine Pizza bekomme.</w:t>
      </w:r>
    </w:p>
    <w:p w14:paraId="7F0C9270" w14:textId="51FD6AB1" w:rsidR="00AD6093" w:rsidRDefault="00AD6093">
      <w:pPr>
        <w:rPr>
          <w:b/>
          <w:bCs/>
        </w:rPr>
      </w:pPr>
      <w:r>
        <w:t xml:space="preserve">Im Englischen heißt </w:t>
      </w:r>
      <w:r w:rsidRPr="00AD6093">
        <w:rPr>
          <w:b/>
          <w:bCs/>
        </w:rPr>
        <w:t>wenn</w:t>
      </w:r>
      <w:r>
        <w:t xml:space="preserve">: </w:t>
      </w:r>
      <w:r w:rsidRPr="00AD6093">
        <w:rPr>
          <w:b/>
          <w:bCs/>
        </w:rPr>
        <w:t xml:space="preserve"> If</w:t>
      </w:r>
    </w:p>
    <w:p w14:paraId="01F2F16E" w14:textId="1A662D1B" w:rsidR="00AD6093" w:rsidRDefault="00AD6093">
      <w:pPr>
        <w:rPr>
          <w:lang w:val="en-US"/>
        </w:rPr>
      </w:pPr>
      <w:r w:rsidRPr="00DD5A07">
        <w:rPr>
          <w:lang w:val="en-US"/>
        </w:rPr>
        <w:t>Somit heißt der Satz im Englischen:</w:t>
      </w:r>
      <w:r w:rsidR="00DD5A07">
        <w:rPr>
          <w:lang w:val="en-US"/>
        </w:rPr>
        <w:t xml:space="preserve"> </w:t>
      </w:r>
      <w:r w:rsidRPr="00DD5A07">
        <w:rPr>
          <w:b/>
          <w:bCs/>
          <w:lang w:val="en-US"/>
        </w:rPr>
        <w:t xml:space="preserve"> </w:t>
      </w:r>
      <w:r w:rsidR="00DD5A07">
        <w:rPr>
          <w:b/>
          <w:bCs/>
          <w:lang w:val="en-US"/>
        </w:rPr>
        <w:t xml:space="preserve">    </w:t>
      </w:r>
      <w:r w:rsidRPr="00DD5A07">
        <w:rPr>
          <w:b/>
          <w:bCs/>
          <w:lang w:val="en-US"/>
        </w:rPr>
        <w:t xml:space="preserve">  </w:t>
      </w:r>
      <w:r w:rsidRPr="00DD5A07">
        <w:rPr>
          <w:b/>
          <w:bCs/>
          <w:i/>
          <w:iCs/>
          <w:color w:val="548DD4" w:themeColor="text2" w:themeTint="99"/>
          <w:lang w:val="en-US"/>
        </w:rPr>
        <w:t>If you buy me a pizza</w:t>
      </w:r>
      <w:r w:rsidR="00DD5A07" w:rsidRPr="00DD5A07">
        <w:rPr>
          <w:i/>
          <w:iCs/>
          <w:color w:val="548DD4" w:themeColor="text2" w:themeTint="99"/>
          <w:lang w:val="en-US"/>
        </w:rPr>
        <w:t>, I will come for lunch</w:t>
      </w:r>
      <w:r w:rsidR="00DD5A07" w:rsidRPr="00DD5A07">
        <w:rPr>
          <w:i/>
          <w:iCs/>
          <w:lang w:val="en-US"/>
        </w:rPr>
        <w:t>.</w:t>
      </w:r>
      <w:r w:rsidR="00DD5A07">
        <w:rPr>
          <w:i/>
          <w:iCs/>
          <w:lang w:val="en-US"/>
        </w:rPr>
        <w:t xml:space="preserve">       </w:t>
      </w:r>
      <w:r w:rsidR="00DD5A07" w:rsidRPr="00DD5A07">
        <w:rPr>
          <w:lang w:val="en-US"/>
        </w:rPr>
        <w:t>(</w:t>
      </w:r>
      <w:r w:rsidR="00DD5A07">
        <w:rPr>
          <w:lang w:val="en-US"/>
        </w:rPr>
        <w:t>m</w:t>
      </w:r>
      <w:r w:rsidR="00DD5A07" w:rsidRPr="00DD5A07">
        <w:rPr>
          <w:lang w:val="en-US"/>
        </w:rPr>
        <w:t>it Komma)</w:t>
      </w:r>
    </w:p>
    <w:p w14:paraId="5CDD1B6E" w14:textId="5E9D5FEB" w:rsidR="00DD5A07" w:rsidRPr="00DD5A07" w:rsidRDefault="00DD5A07">
      <w:r w:rsidRPr="00DD5A07">
        <w:rPr>
          <w:lang w:val="en-US"/>
        </w:rPr>
        <w:t xml:space="preserve">Oder auch:                                                   </w:t>
      </w:r>
      <w:r w:rsidRPr="00DD5A07">
        <w:rPr>
          <w:i/>
          <w:iCs/>
          <w:color w:val="548DD4" w:themeColor="text2" w:themeTint="99"/>
          <w:lang w:val="en-US"/>
        </w:rPr>
        <w:t xml:space="preserve">I will come for lunch </w:t>
      </w:r>
      <w:r w:rsidRPr="00DD5A07">
        <w:rPr>
          <w:b/>
          <w:bCs/>
          <w:i/>
          <w:iCs/>
          <w:color w:val="548DD4" w:themeColor="text2" w:themeTint="99"/>
          <w:lang w:val="en-US"/>
        </w:rPr>
        <w:t>if you buy me a pizza</w:t>
      </w:r>
      <w:r w:rsidRPr="00DD5A07">
        <w:rPr>
          <w:i/>
          <w:iCs/>
          <w:lang w:val="en-US"/>
        </w:rPr>
        <w:t>.</w:t>
      </w:r>
      <w:r>
        <w:rPr>
          <w:lang w:val="en-US"/>
        </w:rPr>
        <w:t xml:space="preserve">        </w:t>
      </w:r>
      <w:r w:rsidRPr="00DD5A07">
        <w:t>(ohne Komma)</w:t>
      </w:r>
    </w:p>
    <w:p w14:paraId="6FE7A0F4" w14:textId="77777777" w:rsidR="00F22B7A" w:rsidRPr="00DD5A07" w:rsidRDefault="00F22B7A"/>
    <w:p w14:paraId="301E6FF1" w14:textId="7E5A5539" w:rsidR="0091387E" w:rsidRDefault="00DD5A07">
      <w:pPr>
        <w:rPr>
          <w:b/>
          <w:bCs/>
        </w:rPr>
      </w:pPr>
      <w:r w:rsidRPr="00DD5A07">
        <w:t xml:space="preserve">Das ganze nennt man </w:t>
      </w:r>
      <w:r w:rsidRPr="00DD5A07">
        <w:rPr>
          <w:b/>
          <w:bCs/>
        </w:rPr>
        <w:t>Bedingungssätze</w:t>
      </w:r>
      <w:r w:rsidRPr="00DD5A07">
        <w:t>, auf Englisch</w:t>
      </w:r>
      <w:r w:rsidRPr="00DD5A07">
        <w:rPr>
          <w:b/>
          <w:bCs/>
        </w:rPr>
        <w:t xml:space="preserve"> Conditional s</w:t>
      </w:r>
      <w:r>
        <w:rPr>
          <w:b/>
          <w:bCs/>
        </w:rPr>
        <w:t xml:space="preserve">entences </w:t>
      </w:r>
      <w:r w:rsidRPr="00DD5A07">
        <w:t>oder auch</w:t>
      </w:r>
      <w:r>
        <w:rPr>
          <w:b/>
          <w:bCs/>
        </w:rPr>
        <w:t xml:space="preserve">  IF-clause.</w:t>
      </w:r>
    </w:p>
    <w:p w14:paraId="4FA0FB19" w14:textId="2E2D9B1E" w:rsidR="001C4801" w:rsidRDefault="00DD5A07" w:rsidP="001C4801">
      <w:r w:rsidRPr="00DD5A07">
        <w:t>Es sind zwei kleine Sätze</w:t>
      </w:r>
      <w:r>
        <w:t xml:space="preserve">:  - Der Hauptsatz:   </w:t>
      </w:r>
      <w:r w:rsidRPr="001C4801">
        <w:rPr>
          <w:i/>
          <w:iCs/>
          <w:color w:val="548DD4" w:themeColor="text2" w:themeTint="99"/>
        </w:rPr>
        <w:t>I wi</w:t>
      </w:r>
      <w:r w:rsidR="001C4801" w:rsidRPr="001C4801">
        <w:rPr>
          <w:i/>
          <w:iCs/>
          <w:color w:val="548DD4" w:themeColor="text2" w:themeTint="99"/>
        </w:rPr>
        <w:t>ll come for lunch</w:t>
      </w:r>
      <w:r w:rsidR="001C4801" w:rsidRPr="001C4801">
        <w:rPr>
          <w:color w:val="548DD4" w:themeColor="text2" w:themeTint="99"/>
        </w:rPr>
        <w:t xml:space="preserve">  </w:t>
      </w:r>
      <w:r w:rsidR="001C4801">
        <w:rPr>
          <w:color w:val="548DD4" w:themeColor="text2" w:themeTint="99"/>
        </w:rPr>
        <w:t xml:space="preserve"> </w:t>
      </w:r>
      <w:r w:rsidR="001C4801">
        <w:t xml:space="preserve">steht in </w:t>
      </w:r>
      <w:r w:rsidR="001C4801" w:rsidRPr="001C4801">
        <w:rPr>
          <w:u w:val="single"/>
        </w:rPr>
        <w:t>Will-future</w:t>
      </w:r>
      <w:r w:rsidR="001C4801">
        <w:rPr>
          <w:u w:val="single"/>
        </w:rPr>
        <w:t>.</w:t>
      </w:r>
    </w:p>
    <w:p w14:paraId="37FF6D85" w14:textId="26A4A6D7" w:rsidR="001C4801" w:rsidRDefault="001C4801" w:rsidP="001C4801">
      <w:pPr>
        <w:rPr>
          <w:u w:val="single"/>
          <w:lang w:val="en-US"/>
        </w:rPr>
      </w:pPr>
      <w:r w:rsidRPr="001C4801">
        <w:t xml:space="preserve">                                               </w:t>
      </w:r>
      <w:r>
        <w:rPr>
          <w:lang w:val="en-US"/>
        </w:rPr>
        <w:t>-</w:t>
      </w:r>
      <w:r w:rsidRPr="001C4801">
        <w:rPr>
          <w:lang w:val="en-US"/>
        </w:rPr>
        <w:t xml:space="preserve">Der If Nebensatz: </w:t>
      </w:r>
      <w:r>
        <w:rPr>
          <w:lang w:val="en-US"/>
        </w:rPr>
        <w:t xml:space="preserve"> </w:t>
      </w:r>
      <w:r w:rsidRPr="001C4801">
        <w:rPr>
          <w:lang w:val="en-US"/>
        </w:rPr>
        <w:t xml:space="preserve"> </w:t>
      </w:r>
      <w:r w:rsidRPr="001C4801">
        <w:rPr>
          <w:i/>
          <w:iCs/>
          <w:color w:val="548DD4" w:themeColor="text2" w:themeTint="99"/>
          <w:lang w:val="en-US"/>
        </w:rPr>
        <w:t>If you be me a pizza</w:t>
      </w:r>
      <w:r>
        <w:rPr>
          <w:i/>
          <w:iCs/>
          <w:color w:val="548DD4" w:themeColor="text2" w:themeTint="99"/>
          <w:lang w:val="en-US"/>
        </w:rPr>
        <w:t xml:space="preserve"> </w:t>
      </w:r>
      <w:r w:rsidRPr="001C4801">
        <w:rPr>
          <w:color w:val="548DD4" w:themeColor="text2" w:themeTint="99"/>
          <w:lang w:val="en-US"/>
        </w:rPr>
        <w:t xml:space="preserve">  </w:t>
      </w:r>
      <w:r>
        <w:rPr>
          <w:lang w:val="en-US"/>
        </w:rPr>
        <w:t xml:space="preserve">steht in </w:t>
      </w:r>
      <w:r w:rsidRPr="001C4801">
        <w:rPr>
          <w:u w:val="single"/>
          <w:lang w:val="en-US"/>
        </w:rPr>
        <w:t>simple present</w:t>
      </w:r>
      <w:r>
        <w:rPr>
          <w:u w:val="single"/>
          <w:lang w:val="en-US"/>
        </w:rPr>
        <w:t>.</w:t>
      </w:r>
    </w:p>
    <w:p w14:paraId="15A150E3" w14:textId="68A8D294" w:rsidR="001C4801" w:rsidRDefault="001C4801" w:rsidP="001C4801">
      <w:pPr>
        <w:rPr>
          <w:u w:val="single"/>
          <w:lang w:val="en-US"/>
        </w:rPr>
      </w:pPr>
    </w:p>
    <w:p w14:paraId="2FA367DC" w14:textId="0A364F3A" w:rsidR="001C4801" w:rsidRDefault="001C4801" w:rsidP="001C4801">
      <w:r w:rsidRPr="001C4801">
        <w:t xml:space="preserve">Wir sprechen hier von </w:t>
      </w:r>
      <w:r w:rsidRPr="00924061">
        <w:rPr>
          <w:b/>
          <w:bCs/>
        </w:rPr>
        <w:t>Conditional sentence/ If-clause type 1</w:t>
      </w:r>
      <w:r w:rsidRPr="001C4801">
        <w:t xml:space="preserve"> (Es gibt insge</w:t>
      </w:r>
      <w:r>
        <w:t>samt 3 Typen). Vorerst mache</w:t>
      </w:r>
      <w:r w:rsidR="00924061">
        <w:t>n</w:t>
      </w:r>
      <w:r>
        <w:t xml:space="preserve"> wir nur diesen ersten Typen.</w:t>
      </w:r>
    </w:p>
    <w:p w14:paraId="61639F26" w14:textId="33DB0C05" w:rsidR="001C4801" w:rsidRDefault="001C4801" w:rsidP="001C4801">
      <w:r>
        <w:t xml:space="preserve">Was ihr euch noch merken solltet:  bei </w:t>
      </w:r>
      <w:r w:rsidRPr="00924061">
        <w:rPr>
          <w:b/>
          <w:bCs/>
        </w:rPr>
        <w:t>Typ1 ist die Erfüllung der Bedingung sehr wahrscheinlich</w:t>
      </w:r>
      <w:r w:rsidR="00924061" w:rsidRPr="00924061">
        <w:rPr>
          <w:b/>
          <w:bCs/>
        </w:rPr>
        <w:t>.</w:t>
      </w:r>
      <w:r w:rsidR="00924061">
        <w:rPr>
          <w:b/>
          <w:bCs/>
        </w:rPr>
        <w:t xml:space="preserve"> </w:t>
      </w:r>
      <w:r w:rsidR="00924061" w:rsidRPr="00924061">
        <w:t>(Wie ihr euch vielleicht denken könnt ist das bei Typ2 nicht der Fall und bei Typ3 sogar unmöglich</w:t>
      </w:r>
      <w:r w:rsidR="00924061">
        <w:t>, sie werden dann auch mit anderen Zeitformen/Tenses gebildet</w:t>
      </w:r>
      <w:r w:rsidR="00924061" w:rsidRPr="00924061">
        <w:t>).</w:t>
      </w:r>
    </w:p>
    <w:p w14:paraId="7568ED30" w14:textId="55602E51" w:rsidR="00924061" w:rsidRDefault="00924061" w:rsidP="001C4801"/>
    <w:p w14:paraId="3B064247" w14:textId="77777777" w:rsidR="00924061" w:rsidRDefault="00924061" w:rsidP="001C4801">
      <w:r>
        <w:t xml:space="preserve">Euro Arbeitsaufträge und weitere Infos : </w:t>
      </w:r>
    </w:p>
    <w:p w14:paraId="65DDB835" w14:textId="3F952C79" w:rsidR="00924061" w:rsidRDefault="00924061" w:rsidP="00924061">
      <w:pPr>
        <w:pStyle w:val="Listenabsatz"/>
        <w:numPr>
          <w:ilvl w:val="0"/>
          <w:numId w:val="2"/>
        </w:numPr>
      </w:pPr>
      <w:r>
        <w:t>TB, page 182  (LF13) abschreiben (könnt ihr handschriftlich machen)</w:t>
      </w:r>
    </w:p>
    <w:p w14:paraId="24C5492E" w14:textId="119EA3B8" w:rsidR="00924061" w:rsidRDefault="00924061" w:rsidP="00924061">
      <w:pPr>
        <w:pStyle w:val="Listenabsatz"/>
        <w:numPr>
          <w:ilvl w:val="0"/>
          <w:numId w:val="2"/>
        </w:numPr>
      </w:pPr>
      <w:r>
        <w:t>TB, page 57  No.2 Kästchen durchlesen und wiedergeben können</w:t>
      </w:r>
    </w:p>
    <w:p w14:paraId="0DFB7887" w14:textId="124D920C" w:rsidR="00924061" w:rsidRDefault="00924061" w:rsidP="00924061">
      <w:pPr>
        <w:pStyle w:val="Listenabsatz"/>
        <w:numPr>
          <w:ilvl w:val="0"/>
          <w:numId w:val="2"/>
        </w:numPr>
      </w:pPr>
      <w:r>
        <w:t xml:space="preserve">TB, page 57  </w:t>
      </w:r>
      <w:r w:rsidR="00926615">
        <w:t>No. 3,4 5(5 Sätze) schriftlich am besten am PC und mir dann zuschicken</w:t>
      </w:r>
    </w:p>
    <w:p w14:paraId="44E89693" w14:textId="5F109C17" w:rsidR="00B7145E" w:rsidRDefault="00B7145E" w:rsidP="00B7145E">
      <w:pPr>
        <w:pStyle w:val="Listenabsatz"/>
        <w:ind w:left="405"/>
      </w:pPr>
      <w:r>
        <w:t>Dazu eine Aufgabe, in der es um Wortschatz geht und nicht um If-clauses:</w:t>
      </w:r>
      <w:bookmarkStart w:id="0" w:name="_GoBack"/>
      <w:bookmarkEnd w:id="0"/>
    </w:p>
    <w:p w14:paraId="2E2F3E02" w14:textId="08693B4F" w:rsidR="00926615" w:rsidRDefault="00926615" w:rsidP="00924061">
      <w:pPr>
        <w:pStyle w:val="Listenabsatz"/>
        <w:numPr>
          <w:ilvl w:val="0"/>
          <w:numId w:val="2"/>
        </w:numPr>
      </w:pPr>
      <w:r w:rsidRPr="00926615">
        <w:t>TB, page 58  No. 6 a (einen Satz sch</w:t>
      </w:r>
      <w:r>
        <w:t>reiben: In my opinion . . . because . . .) und b (Tabelle)</w:t>
      </w:r>
    </w:p>
    <w:p w14:paraId="4814ECE3" w14:textId="3769DFD0" w:rsidR="00926615" w:rsidRDefault="00926615" w:rsidP="00926615"/>
    <w:p w14:paraId="73BBF5E4" w14:textId="711F46F1" w:rsidR="00926615" w:rsidRDefault="00926615" w:rsidP="00926615">
      <w:r>
        <w:t>Alles Gute und bleibt gesund!</w:t>
      </w:r>
    </w:p>
    <w:p w14:paraId="57F17127" w14:textId="11781815" w:rsidR="00926615" w:rsidRPr="00926615" w:rsidRDefault="00926615" w:rsidP="00926615">
      <w:r>
        <w:t>Euer P.Witteschus</w:t>
      </w:r>
    </w:p>
    <w:sectPr w:rsidR="00926615" w:rsidRPr="009266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76F60"/>
    <w:multiLevelType w:val="hybridMultilevel"/>
    <w:tmpl w:val="623AB334"/>
    <w:lvl w:ilvl="0" w:tplc="E7E60F26">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 w15:restartNumberingAfterBreak="0">
    <w:nsid w:val="7ADF1EFB"/>
    <w:multiLevelType w:val="hybridMultilevel"/>
    <w:tmpl w:val="5FD8395E"/>
    <w:lvl w:ilvl="0" w:tplc="BEFC5D9A">
      <w:numFmt w:val="bullet"/>
      <w:lvlText w:val="-"/>
      <w:lvlJc w:val="left"/>
      <w:pPr>
        <w:ind w:left="2700" w:hanging="360"/>
      </w:pPr>
      <w:rPr>
        <w:rFonts w:ascii="Calibri" w:eastAsiaTheme="minorHAnsi" w:hAnsi="Calibri" w:cs="Calibri" w:hint="default"/>
      </w:rPr>
    </w:lvl>
    <w:lvl w:ilvl="1" w:tplc="04070003" w:tentative="1">
      <w:start w:val="1"/>
      <w:numFmt w:val="bullet"/>
      <w:lvlText w:val="o"/>
      <w:lvlJc w:val="left"/>
      <w:pPr>
        <w:ind w:left="3420" w:hanging="360"/>
      </w:pPr>
      <w:rPr>
        <w:rFonts w:ascii="Courier New" w:hAnsi="Courier New" w:cs="Courier New" w:hint="default"/>
      </w:rPr>
    </w:lvl>
    <w:lvl w:ilvl="2" w:tplc="04070005" w:tentative="1">
      <w:start w:val="1"/>
      <w:numFmt w:val="bullet"/>
      <w:lvlText w:val=""/>
      <w:lvlJc w:val="left"/>
      <w:pPr>
        <w:ind w:left="4140" w:hanging="360"/>
      </w:pPr>
      <w:rPr>
        <w:rFonts w:ascii="Wingdings" w:hAnsi="Wingdings" w:hint="default"/>
      </w:rPr>
    </w:lvl>
    <w:lvl w:ilvl="3" w:tplc="04070001" w:tentative="1">
      <w:start w:val="1"/>
      <w:numFmt w:val="bullet"/>
      <w:lvlText w:val=""/>
      <w:lvlJc w:val="left"/>
      <w:pPr>
        <w:ind w:left="4860" w:hanging="360"/>
      </w:pPr>
      <w:rPr>
        <w:rFonts w:ascii="Symbol" w:hAnsi="Symbol" w:hint="default"/>
      </w:rPr>
    </w:lvl>
    <w:lvl w:ilvl="4" w:tplc="04070003" w:tentative="1">
      <w:start w:val="1"/>
      <w:numFmt w:val="bullet"/>
      <w:lvlText w:val="o"/>
      <w:lvlJc w:val="left"/>
      <w:pPr>
        <w:ind w:left="5580" w:hanging="360"/>
      </w:pPr>
      <w:rPr>
        <w:rFonts w:ascii="Courier New" w:hAnsi="Courier New" w:cs="Courier New" w:hint="default"/>
      </w:rPr>
    </w:lvl>
    <w:lvl w:ilvl="5" w:tplc="04070005" w:tentative="1">
      <w:start w:val="1"/>
      <w:numFmt w:val="bullet"/>
      <w:lvlText w:val=""/>
      <w:lvlJc w:val="left"/>
      <w:pPr>
        <w:ind w:left="6300" w:hanging="360"/>
      </w:pPr>
      <w:rPr>
        <w:rFonts w:ascii="Wingdings" w:hAnsi="Wingdings" w:hint="default"/>
      </w:rPr>
    </w:lvl>
    <w:lvl w:ilvl="6" w:tplc="04070001" w:tentative="1">
      <w:start w:val="1"/>
      <w:numFmt w:val="bullet"/>
      <w:lvlText w:val=""/>
      <w:lvlJc w:val="left"/>
      <w:pPr>
        <w:ind w:left="7020" w:hanging="360"/>
      </w:pPr>
      <w:rPr>
        <w:rFonts w:ascii="Symbol" w:hAnsi="Symbol" w:hint="default"/>
      </w:rPr>
    </w:lvl>
    <w:lvl w:ilvl="7" w:tplc="04070003" w:tentative="1">
      <w:start w:val="1"/>
      <w:numFmt w:val="bullet"/>
      <w:lvlText w:val="o"/>
      <w:lvlJc w:val="left"/>
      <w:pPr>
        <w:ind w:left="7740" w:hanging="360"/>
      </w:pPr>
      <w:rPr>
        <w:rFonts w:ascii="Courier New" w:hAnsi="Courier New" w:cs="Courier New" w:hint="default"/>
      </w:rPr>
    </w:lvl>
    <w:lvl w:ilvl="8" w:tplc="04070005" w:tentative="1">
      <w:start w:val="1"/>
      <w:numFmt w:val="bullet"/>
      <w:lvlText w:val=""/>
      <w:lvlJc w:val="left"/>
      <w:pPr>
        <w:ind w:left="84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78"/>
    <w:rsid w:val="000B6878"/>
    <w:rsid w:val="001C4801"/>
    <w:rsid w:val="0030642B"/>
    <w:rsid w:val="0091387E"/>
    <w:rsid w:val="00924061"/>
    <w:rsid w:val="00926615"/>
    <w:rsid w:val="00AD6093"/>
    <w:rsid w:val="00B7145E"/>
    <w:rsid w:val="00B9195A"/>
    <w:rsid w:val="00CF7CD1"/>
    <w:rsid w:val="00DD5A07"/>
    <w:rsid w:val="00F22B7A"/>
    <w:rsid w:val="00FB3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2AED"/>
  <w15:chartTrackingRefBased/>
  <w15:docId w15:val="{9BA5CE83-5AC9-4615-940C-02FFA6C4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1387E"/>
    <w:rPr>
      <w:color w:val="0000FF" w:themeColor="hyperlink"/>
      <w:u w:val="single"/>
    </w:rPr>
  </w:style>
  <w:style w:type="character" w:styleId="NichtaufgelsteErwhnung">
    <w:name w:val="Unresolved Mention"/>
    <w:basedOn w:val="Absatz-Standardschriftart"/>
    <w:uiPriority w:val="99"/>
    <w:semiHidden/>
    <w:unhideWhenUsed/>
    <w:rsid w:val="0091387E"/>
    <w:rPr>
      <w:color w:val="605E5C"/>
      <w:shd w:val="clear" w:color="auto" w:fill="E1DFDD"/>
    </w:rPr>
  </w:style>
  <w:style w:type="paragraph" w:styleId="Listenabsatz">
    <w:name w:val="List Paragraph"/>
    <w:basedOn w:val="Standard"/>
    <w:uiPriority w:val="34"/>
    <w:qFormat/>
    <w:rsid w:val="001C4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er.witteschus@realschule-geilenkirch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3448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Witteschus</dc:creator>
  <cp:keywords/>
  <dc:description/>
  <cp:lastModifiedBy>Peter Witteschus</cp:lastModifiedBy>
  <cp:revision>4</cp:revision>
  <dcterms:created xsi:type="dcterms:W3CDTF">2020-03-19T09:55:00Z</dcterms:created>
  <dcterms:modified xsi:type="dcterms:W3CDTF">2020-03-19T11:22:00Z</dcterms:modified>
</cp:coreProperties>
</file>